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嘉鱼县政务公开工作检查情况清单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97"/>
        <w:gridCol w:w="1733"/>
        <w:gridCol w:w="1767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00" w:firstLineChars="40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00" w:firstLineChars="40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是否制定政务公开（含政府网站、政务新媒体及其他公开媒介等）工作机制，是否安排专人负责政务公开工作，是否明确分管领导。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是否知晓本单位应主动公开的信息。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是否建立信息发布登记归档制度，是否有信息发布审核登记本等台账资料。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都得较好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嘉鱼县政府网站检查情况清单</w:t>
      </w:r>
    </w:p>
    <w:tbl>
      <w:tblPr>
        <w:tblStyle w:val="5"/>
        <w:tblW w:w="9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3"/>
        <w:gridCol w:w="2684"/>
        <w:gridCol w:w="1450"/>
        <w:gridCol w:w="1316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0" w:firstLineChars="6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政府网站信息发布是否及时，如涉及政策类栏目是否半年一更新（是否更新不属本单位制发的上级文件），规划信息等栏目是否年度一更新，招商动态栏目是否两周一更新，其他栏目是否相应地一季度、一月、一日一更新，是否有应公开但空白的栏目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是否公开涉及国家秘密、商业秘密和个人隐私的内容，是否公开危及国家安全、公共安全、经济安全和社会稳定的政府信息。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是否存在严重表述错误等错敏词问题。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是否按网站统一格式规范发布。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部分栏目未及时更新，“情况说明”较多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部分栏目未及时更新，存在新闻稿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部分栏目未及时更新，存在新闻稿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部分栏目未及时更新，“情况说明”较多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嘉鱼县政务新媒体检查情况清单</w:t>
      </w:r>
    </w:p>
    <w:tbl>
      <w:tblPr>
        <w:tblStyle w:val="5"/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13"/>
        <w:gridCol w:w="1850"/>
        <w:gridCol w:w="17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0" w:firstLineChars="6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0" w:firstLineChars="600"/>
              <w:jc w:val="left"/>
              <w:textAlignment w:val="bottom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是否有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单项否决指标（涉及安全、涉密事故等严重问题；内容1周未更新；内容发布不当，如：过度“娱乐化”，发布失真信息或随意转帖）。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2有无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开设、认证和名称不规范，留言审查审看不到位，互动回应失当现象。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未及时备案纳入监管，私开私设账号现象。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正常更新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不涉及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 xml:space="preserve">  嘉鱼县12345热线工单处办检查情况清单</w:t>
      </w:r>
    </w:p>
    <w:tbl>
      <w:tblPr>
        <w:tblStyle w:val="5"/>
        <w:tblW w:w="9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55"/>
        <w:gridCol w:w="1440"/>
        <w:gridCol w:w="2115"/>
        <w:gridCol w:w="2103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0" w:firstLineChars="500"/>
              <w:jc w:val="left"/>
              <w:textAlignment w:val="bottom"/>
              <w:rPr>
                <w:rFonts w:hint="default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处办单位12345热线工单处办机制建立与落实执行情况。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12345热线工单及时签收、按时办结、按规则退单、按规则延时工单处办情况（2023年3月至6月数据）。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处办单位是否按工单回复标准规范和要求进行答复（工单答复要素包含：具体事件、回复人员信息、回复时间、回复方式、联系过程、回复原因和结果、是否满意）。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处办单位电子政务外网是否联通。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有机制文件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无机制文件或会议记录，有领导签批的转办单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无超期签收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超期签收5件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超期签收19件，有未按规则退单情况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有领导审批单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有领导签批流程，微信群转派各股室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超期签收53件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因停电一天，超期签收1件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无超期签收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超期签收6件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有微信接收转派各股室情况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有微信接收转派各股室情况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有微信接收转派各股室情况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超期签收23件，有未按规则退单情况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有机制文件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有，但不详细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超期签收4件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部分回复要素不规范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无超期签收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超期签收41件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超期签收7件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部分回复时间、联系过程说明不太规范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超期签收6件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超期签收6件，有未按规则退单情况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派单处办机制未完善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超期签收16件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有相关处置机制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超期签收4件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部分回复要素不规范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超期签收14 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TVlNGRlMmZhOTJmMjE5ZDllMjNlNWViMzJiMjUifQ=="/>
  </w:docVars>
  <w:rsids>
    <w:rsidRoot w:val="43E73A53"/>
    <w:rsid w:val="43E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宋体" w:hAnsi="宋体"/>
      <w:sz w:val="28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2023-08-29T01:09:00Z</dcterms:created>
  <dc:creator>吴操William.Wu</dc:creator>
  <cp:lastModifiedBy>吴操William.Wu</cp:lastModifiedBy>
  <dcterms:modified xsi:type="dcterms:W3CDTF">2023-08-29T01:15:53Z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7C1A12EC21EA4867BCB1C1FF2C19FABE_11</vt:lpwstr>
  </property>
</Properties>
</file>