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黑体" w:hAnsi="黑体" w:eastAsia="黑体"/>
          <w:sz w:val="32"/>
          <w:szCs w:val="32"/>
        </w:rPr>
      </w:pPr>
    </w:p>
    <w:p>
      <w:pPr>
        <w:spacing w:line="560" w:lineRule="exact"/>
        <w:rPr>
          <w:rFonts w:ascii="仿宋_GB2312" w:hAnsi="仿宋" w:eastAsia="仿宋_GB2312" w:cs="Times New Roman"/>
          <w:sz w:val="24"/>
          <w:szCs w:val="24"/>
        </w:rPr>
      </w:pPr>
    </w:p>
    <w:p>
      <w:pPr>
        <w:spacing w:line="560" w:lineRule="exact"/>
        <w:rPr>
          <w:rFonts w:ascii="仿宋_GB2312" w:hAnsi="仿宋" w:eastAsia="仿宋_GB2312" w:cs="Times New Roman"/>
          <w:sz w:val="24"/>
          <w:szCs w:val="24"/>
        </w:rPr>
      </w:pPr>
    </w:p>
    <w:p>
      <w:pPr>
        <w:spacing w:line="560" w:lineRule="exact"/>
        <w:rPr>
          <w:rFonts w:ascii="黑体" w:hAnsi="黑体" w:eastAsia="黑体"/>
          <w:sz w:val="32"/>
          <w:szCs w:val="32"/>
        </w:rPr>
      </w:pPr>
      <w:r>
        <w:rPr>
          <w:sz w:val="11"/>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-43180</wp:posOffset>
                </wp:positionV>
                <wp:extent cx="5762625" cy="635"/>
                <wp:effectExtent l="0" t="13970" r="9525" b="23495"/>
                <wp:wrapNone/>
                <wp:docPr id="1" name="直线 32"/>
                <wp:cNvGraphicFramePr/>
                <a:graphic xmlns:a="http://schemas.openxmlformats.org/drawingml/2006/main">
                  <a:graphicData uri="http://schemas.microsoft.com/office/word/2010/wordprocessingShape">
                    <wps:wsp>
                      <wps:cNvSpPr/>
                      <wps:spPr>
                        <a:xfrm>
                          <a:off x="0" y="0"/>
                          <a:ext cx="5762625" cy="63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7.25pt;margin-top:-3.4pt;height:0.05pt;width:453.75pt;z-index:251659264;mso-width-relative:page;mso-height-relative:page;" filled="f" stroked="t" coordsize="21600,21600" o:gfxdata="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OAC&#10;0NgAAAAJAQAADwAAAAAAAAABACAAAAAiAAAAZHJzL2Rvd25yZXYueG1sUEsBAhQAFAAAAAgAh07i&#10;QGocIYHpAQAA3wMAAA4AAAAAAAAAAQAgAAAAJwEAAGRycy9lMm9Eb2MueG1sUEsFBgAAAAAGAAYA&#10;WQEAAIIFAAAAAA==&#10;">
                <v:fill on="f" focussize="0,0"/>
                <v:stroke weight="2.25pt" color="#000000" joinstyle="round"/>
                <v:imagedata o:title=""/>
                <o:lock v:ext="edit" aspectratio="f"/>
              </v:line>
            </w:pict>
          </mc:Fallback>
        </mc:AlternateContent>
      </w:r>
    </w:p>
    <w:p>
      <w:pPr>
        <w:jc w:val="center"/>
        <w:rPr>
          <w:rFonts w:hint="eastAsia"/>
          <w:b/>
          <w:bCs/>
          <w:sz w:val="36"/>
          <w:szCs w:val="36"/>
          <w:lang w:val="en-US" w:eastAsia="zh-CN"/>
        </w:rPr>
      </w:pPr>
      <w:r>
        <w:rPr>
          <w:rFonts w:hint="eastAsia"/>
          <w:b/>
          <w:bCs/>
          <w:sz w:val="36"/>
          <w:szCs w:val="36"/>
          <w:lang w:val="en-US" w:eastAsia="zh-CN"/>
        </w:rPr>
        <w:t>嘉鱼县2021年度因灾倒损农村居民住房恢复重建</w:t>
      </w:r>
    </w:p>
    <w:p>
      <w:pPr>
        <w:jc w:val="center"/>
        <w:rPr>
          <w:rFonts w:hint="eastAsia"/>
          <w:b/>
          <w:bCs/>
          <w:sz w:val="36"/>
          <w:szCs w:val="36"/>
          <w:lang w:val="en-US" w:eastAsia="zh-CN"/>
        </w:rPr>
      </w:pPr>
      <w:r>
        <w:rPr>
          <w:rFonts w:hint="eastAsia"/>
          <w:b/>
          <w:bCs/>
          <w:sz w:val="36"/>
          <w:szCs w:val="36"/>
          <w:lang w:val="en-US" w:eastAsia="zh-CN"/>
        </w:rPr>
        <w:t>工作的实施方案</w:t>
      </w:r>
    </w:p>
    <w:p>
      <w:pPr>
        <w:jc w:val="both"/>
        <w:rPr>
          <w:rFonts w:hint="eastAsia" w:ascii="仿宋" w:hAnsi="仿宋" w:eastAsia="仿宋" w:cs="仿宋"/>
          <w:b/>
          <w:bCs/>
          <w:sz w:val="32"/>
          <w:szCs w:val="32"/>
          <w:lang w:val="en-US" w:eastAsia="zh-CN"/>
        </w:rPr>
      </w:pPr>
    </w:p>
    <w:p>
      <w:pPr>
        <w:ind w:firstLine="64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为认真做好我县2021年度因灾倒、损农村居民住房恢复重建、修缮恢复工作，切实帮助受灾群众重建家园，恢复正常生产和生活，现就全县开展因灾倒损农村居民住房重建修缮工作，制定如下实施方案。</w:t>
      </w:r>
    </w:p>
    <w:p>
      <w:pPr>
        <w:numPr>
          <w:ilvl w:val="0"/>
          <w:numId w:val="1"/>
        </w:numPr>
        <w:ind w:firstLine="642"/>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救助程序</w:t>
      </w:r>
    </w:p>
    <w:p>
      <w:pPr>
        <w:numPr>
          <w:ilvl w:val="0"/>
          <w:numId w:val="0"/>
        </w:num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镇要建立“以乡镇人民政府为责任主体、乡镇党委政府统一组织、乡镇包村（社区）负责人和驻村（社区）干部分片负责、村（居）委员会干部积极配合、应急部门重点抽查”的核灾工作机制，加大灾情核查力度，核定灾情数据，建立灾情核查台账，为受灾人员救助提供详实依据。在核实灾情的基础上，按照“户报、村评、乡审、县定”的程序进行救助：</w:t>
      </w:r>
    </w:p>
    <w:p>
      <w:pPr>
        <w:numPr>
          <w:ilvl w:val="0"/>
          <w:numId w:val="2"/>
        </w:num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受灾人员向所在村（居）委会提出申请，或者由村（居）民小组向所在村（居）委会提名。</w:t>
      </w:r>
    </w:p>
    <w:p>
      <w:pPr>
        <w:numPr>
          <w:ilvl w:val="0"/>
          <w:numId w:val="2"/>
        </w:numPr>
        <w:ind w:firstLine="64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村（居）委会组织民主评议小组对申请、提名对象进行民主评议，确定拟救助对象。</w:t>
      </w:r>
    </w:p>
    <w:p>
      <w:pPr>
        <w:numPr>
          <w:ilvl w:val="0"/>
          <w:numId w:val="2"/>
        </w:numPr>
        <w:ind w:firstLine="64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村（居）委会将拟救助对象在村（居）委会公示栏公示，公示期不得少于7日。</w:t>
      </w:r>
    </w:p>
    <w:p>
      <w:pPr>
        <w:numPr>
          <w:ilvl w:val="0"/>
          <w:numId w:val="2"/>
        </w:numPr>
        <w:ind w:firstLine="64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公示无异议，或者经村（居）委会组织的民主评议确定异议不成立的，由村（居）委会将拟救助对象名单、申请或者提名的材料、民主评议意见及其有关材料提交乡镇人民政府审核。乡镇人民政府应当及时完成审核工作，并对审核上报的名单予以公示，公示期不得少于3日。</w:t>
      </w:r>
    </w:p>
    <w:p>
      <w:pPr>
        <w:numPr>
          <w:ilvl w:val="0"/>
          <w:numId w:val="2"/>
        </w:numPr>
        <w:ind w:firstLine="64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各镇将审核意见和村（居）委会提交的材料一并报县应急局。县应急局审查批准后及时通知各镇组织实施。救助资金由县应急局按批次及时拨付。</w:t>
      </w:r>
    </w:p>
    <w:p>
      <w:pPr>
        <w:numPr>
          <w:ilvl w:val="0"/>
          <w:numId w:val="1"/>
        </w:numPr>
        <w:ind w:left="0" w:leftChars="0" w:firstLine="642"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实施步骤</w:t>
      </w:r>
    </w:p>
    <w:p>
      <w:pPr>
        <w:numPr>
          <w:ilvl w:val="0"/>
          <w:numId w:val="3"/>
        </w:numPr>
        <w:ind w:left="-10" w:leftChars="0" w:firstLine="640" w:firstLineChars="0"/>
        <w:jc w:val="both"/>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救助对象确定阶段（9月1日-10月15日）：</w:t>
      </w:r>
      <w:r>
        <w:rPr>
          <w:rFonts w:hint="eastAsia" w:ascii="仿宋" w:hAnsi="仿宋" w:eastAsia="仿宋" w:cs="仿宋"/>
          <w:b w:val="0"/>
          <w:bCs w:val="0"/>
          <w:sz w:val="32"/>
          <w:szCs w:val="32"/>
          <w:lang w:val="en-US" w:eastAsia="zh-CN"/>
        </w:rPr>
        <w:t>各镇对因灾倒、损民房户严格按照“本人申请、民主评议、张榜公示、乡镇审核、县级审批”的程序确定救助对象。各镇应组织专人对所有倒、损民居住房情况进行复核评估，及时完成审核工作。</w:t>
      </w:r>
    </w:p>
    <w:p>
      <w:pPr>
        <w:numPr>
          <w:ilvl w:val="0"/>
          <w:numId w:val="3"/>
        </w:numPr>
        <w:ind w:left="-10" w:leftChars="0" w:firstLine="640" w:firstLineChars="0"/>
        <w:jc w:val="both"/>
        <w:rPr>
          <w:rFonts w:hint="default"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组织实施阶段（10月16日-12月20日）：</w:t>
      </w:r>
      <w:r>
        <w:rPr>
          <w:rFonts w:hint="eastAsia" w:ascii="仿宋" w:hAnsi="仿宋" w:eastAsia="仿宋" w:cs="仿宋"/>
          <w:b w:val="0"/>
          <w:bCs w:val="0"/>
          <w:sz w:val="32"/>
          <w:szCs w:val="32"/>
          <w:lang w:val="en-US" w:eastAsia="zh-CN"/>
        </w:rPr>
        <w:t>各</w:t>
      </w:r>
      <w:bookmarkStart w:id="0" w:name="_GoBack"/>
      <w:bookmarkEnd w:id="0"/>
      <w:r>
        <w:rPr>
          <w:rFonts w:hint="eastAsia" w:ascii="仿宋" w:hAnsi="仿宋" w:eastAsia="仿宋" w:cs="仿宋"/>
          <w:b w:val="0"/>
          <w:bCs w:val="0"/>
          <w:sz w:val="32"/>
          <w:szCs w:val="32"/>
          <w:lang w:val="en-US" w:eastAsia="zh-CN"/>
        </w:rPr>
        <w:t>镇人民政府要根据本地恢复重建、修缮数量、难易程度和救助资金筹措情况制定恢复重建方案，明确目标任务、实施步骤、救助标准、工作措施等。要建立工作责任制，将恢复重建、修缮任务层层分解、落实到人。要组织协调各相关部门、单位开展对口帮扶活动，对散居五保户、重点低保对象以及其他特殊困难对象予以重点帮扶。要建立恢复重建、修缮进度统计制度，根据核定需恢复重建和修缮对象分户台账，各镇人民政府每个月25日前向县应急管理局报送一次恢复重建进度情况，确保重建工作有序进行。</w:t>
      </w:r>
    </w:p>
    <w:p>
      <w:pPr>
        <w:numPr>
          <w:ilvl w:val="0"/>
          <w:numId w:val="3"/>
        </w:numPr>
        <w:ind w:left="-10" w:leftChars="0" w:firstLine="640" w:firstLineChars="0"/>
        <w:jc w:val="both"/>
        <w:rPr>
          <w:rFonts w:hint="default"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验收阶段（12月21日-12月31日）：</w:t>
      </w:r>
      <w:r>
        <w:rPr>
          <w:rFonts w:hint="eastAsia" w:ascii="仿宋" w:hAnsi="仿宋" w:eastAsia="仿宋" w:cs="仿宋"/>
          <w:b w:val="0"/>
          <w:bCs w:val="0"/>
          <w:sz w:val="32"/>
          <w:szCs w:val="32"/>
          <w:lang w:val="en-US" w:eastAsia="zh-CN"/>
        </w:rPr>
        <w:t>县应急局组成工作组，对恢复重建、修缮竣工、入住的情况进行检查验收；对提前完成任务的乡镇提前验收。</w:t>
      </w:r>
    </w:p>
    <w:p>
      <w:pPr>
        <w:numPr>
          <w:ilvl w:val="0"/>
          <w:numId w:val="1"/>
        </w:numPr>
        <w:ind w:left="0" w:leftChars="0" w:firstLine="642"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救助标准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640" w:firstLineChars="200"/>
        <w:rPr>
          <w:rFonts w:hint="eastAsia" w:ascii="仿宋" w:hAnsi="仿宋" w:eastAsia="仿宋" w:cs="仿宋"/>
          <w:sz w:val="32"/>
          <w:szCs w:val="32"/>
        </w:rPr>
      </w:pPr>
      <w:r>
        <w:rPr>
          <w:rFonts w:hint="eastAsia" w:ascii="楷体" w:hAnsi="楷体" w:eastAsia="楷体" w:cs="楷体"/>
          <w:b w:val="0"/>
          <w:bCs w:val="0"/>
          <w:sz w:val="32"/>
          <w:szCs w:val="32"/>
          <w:lang w:val="en-US" w:eastAsia="zh-CN"/>
        </w:rPr>
        <w:t>（一）</w:t>
      </w:r>
      <w:r>
        <w:rPr>
          <w:rFonts w:hint="eastAsia" w:ascii="楷体" w:hAnsi="楷体" w:eastAsia="楷体" w:cs="楷体"/>
          <w:i w:val="0"/>
          <w:caps w:val="0"/>
          <w:color w:val="333333"/>
          <w:spacing w:val="0"/>
          <w:sz w:val="32"/>
          <w:szCs w:val="32"/>
          <w:shd w:val="clear" w:fill="FFFFFF"/>
        </w:rPr>
        <w:t>过渡期生活救助。</w:t>
      </w:r>
      <w:r>
        <w:rPr>
          <w:rFonts w:hint="eastAsia" w:ascii="仿宋" w:hAnsi="仿宋" w:eastAsia="仿宋" w:cs="仿宋"/>
          <w:i w:val="0"/>
          <w:caps w:val="0"/>
          <w:color w:val="333333"/>
          <w:spacing w:val="0"/>
          <w:sz w:val="32"/>
          <w:szCs w:val="32"/>
          <w:shd w:val="clear" w:fill="FFFFFF"/>
        </w:rPr>
        <w:t>因灾造成房屋倒塌或严重损坏，受灾人员无房可住、无生活来源、无自救能力的（上述三项条件必须同时具备），在应急救助阶段结束、恢复重建完成之前对其提供过渡期基本生活救助，每人每天补助不低于20元，救助期限根据实际生活困难情况确定，最长不超过90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640" w:firstLineChars="200"/>
        <w:rPr>
          <w:rFonts w:hint="eastAsia" w:ascii="仿宋" w:hAnsi="仿宋" w:eastAsia="仿宋" w:cs="仿宋"/>
          <w:i w:val="0"/>
          <w:caps w:val="0"/>
          <w:color w:val="333333"/>
          <w:spacing w:val="0"/>
          <w:sz w:val="32"/>
          <w:szCs w:val="32"/>
          <w:shd w:val="clear" w:fill="FFFFFF"/>
        </w:rPr>
      </w:pPr>
      <w:r>
        <w:rPr>
          <w:rFonts w:hint="eastAsia" w:ascii="楷体" w:hAnsi="楷体" w:eastAsia="楷体" w:cs="楷体"/>
          <w:i w:val="0"/>
          <w:caps w:val="0"/>
          <w:color w:val="333333"/>
          <w:spacing w:val="0"/>
          <w:sz w:val="32"/>
          <w:szCs w:val="32"/>
          <w:shd w:val="clear" w:fill="FFFFFF"/>
          <w:lang w:eastAsia="zh-CN"/>
        </w:rPr>
        <w:t>（</w:t>
      </w:r>
      <w:r>
        <w:rPr>
          <w:rFonts w:hint="eastAsia" w:ascii="楷体" w:hAnsi="楷体" w:eastAsia="楷体" w:cs="楷体"/>
          <w:i w:val="0"/>
          <w:caps w:val="0"/>
          <w:color w:val="333333"/>
          <w:spacing w:val="0"/>
          <w:sz w:val="32"/>
          <w:szCs w:val="32"/>
          <w:shd w:val="clear" w:fill="FFFFFF"/>
          <w:lang w:val="en-US" w:eastAsia="zh-CN"/>
        </w:rPr>
        <w:t>二</w:t>
      </w:r>
      <w:r>
        <w:rPr>
          <w:rFonts w:hint="eastAsia" w:ascii="楷体" w:hAnsi="楷体" w:eastAsia="楷体" w:cs="楷体"/>
          <w:i w:val="0"/>
          <w:caps w:val="0"/>
          <w:color w:val="333333"/>
          <w:spacing w:val="0"/>
          <w:sz w:val="32"/>
          <w:szCs w:val="32"/>
          <w:shd w:val="clear" w:fill="FFFFFF"/>
          <w:lang w:eastAsia="zh-CN"/>
        </w:rPr>
        <w:t>）</w:t>
      </w:r>
      <w:r>
        <w:rPr>
          <w:rFonts w:hint="eastAsia" w:ascii="楷体" w:hAnsi="楷体" w:eastAsia="楷体" w:cs="楷体"/>
          <w:i w:val="0"/>
          <w:caps w:val="0"/>
          <w:color w:val="333333"/>
          <w:spacing w:val="0"/>
          <w:sz w:val="32"/>
          <w:szCs w:val="32"/>
          <w:shd w:val="clear" w:fill="FFFFFF"/>
        </w:rPr>
        <w:t>倒塌、损坏居民住房恢复重建补助。</w:t>
      </w:r>
      <w:r>
        <w:rPr>
          <w:rFonts w:hint="eastAsia" w:ascii="仿宋" w:hAnsi="仿宋" w:eastAsia="仿宋" w:cs="仿宋"/>
          <w:i w:val="0"/>
          <w:caps w:val="0"/>
          <w:color w:val="333333"/>
          <w:spacing w:val="0"/>
          <w:sz w:val="32"/>
          <w:szCs w:val="32"/>
          <w:shd w:val="clear" w:fill="FFFFFF"/>
        </w:rPr>
        <w:t>原则上按《湖北省因灾倒损居民住房恢复重建救助指导标准》（鄂民政规〔2016〕1号）执行。因自然灾害造成以长期居住为使用目的唯一住房倒塌或者严重损坏需恢复重建、靠自身能力无法解决居住问题的受灾人员，按重建面积控制标准（家庭成员1－2人为50平方米、3－4人为70平方米、5人以上为80平方米），对</w:t>
      </w:r>
      <w:r>
        <w:rPr>
          <w:rFonts w:hint="eastAsia" w:ascii="仿宋" w:hAnsi="仿宋" w:eastAsia="仿宋" w:cs="仿宋"/>
          <w:i w:val="0"/>
          <w:caps w:val="0"/>
          <w:color w:val="333333"/>
          <w:spacing w:val="0"/>
          <w:sz w:val="32"/>
          <w:szCs w:val="32"/>
          <w:shd w:val="clear" w:fill="FFFFFF"/>
          <w:lang w:val="en-US" w:eastAsia="zh-CN"/>
        </w:rPr>
        <w:t>应急</w:t>
      </w:r>
      <w:r>
        <w:rPr>
          <w:rFonts w:hint="eastAsia" w:ascii="仿宋" w:hAnsi="仿宋" w:eastAsia="仿宋" w:cs="仿宋"/>
          <w:i w:val="0"/>
          <w:caps w:val="0"/>
          <w:color w:val="333333"/>
          <w:spacing w:val="0"/>
          <w:sz w:val="32"/>
          <w:szCs w:val="32"/>
          <w:shd w:val="clear" w:fill="FFFFFF"/>
        </w:rPr>
        <w:t>部门认定的一、二、三类对象分别按照救助面积每平方米500-800元、300-500元、300元以下的标准实施救助；因灾受损唯一住房修缮所需资金达4000元以上的，对一、二、三类对象分别按每户不低于4000元、3000元、2000元的标准实施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640" w:firstLineChars="200"/>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四、工作要求</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2021年10月1日前倒损需重建的农村居民住房，须在2021年12月底前全部完成重建任务。2021年10月1日以后因灾倒损需重建的，力争年内开工或春节前完成重建，年内确实难以开工的，应履行报批手续，列为明年重建计划。</w:t>
      </w:r>
    </w:p>
    <w:p>
      <w:pPr>
        <w:numPr>
          <w:ilvl w:val="0"/>
          <w:numId w:val="4"/>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做好《因灾倒塌损坏住房户一览表》填报工作，建立倒损农房台账。</w:t>
      </w:r>
    </w:p>
    <w:p>
      <w:pPr>
        <w:numPr>
          <w:ilvl w:val="0"/>
          <w:numId w:val="4"/>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要保证重建房屋质量，确保安全。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640" w:firstLineChars="200"/>
        <w:rPr>
          <w:rFonts w:hint="eastAsia" w:ascii="仿宋" w:hAnsi="仿宋" w:eastAsia="仿宋" w:cs="仿宋"/>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640" w:firstLineChars="200"/>
        <w:rPr>
          <w:rFonts w:hint="default" w:ascii="仿宋" w:hAnsi="仿宋" w:eastAsia="仿宋" w:cs="仿宋"/>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640" w:firstLineChars="200"/>
        <w:rPr>
          <w:rFonts w:hint="eastAsia" w:ascii="仿宋" w:hAnsi="仿宋" w:eastAsia="仿宋" w:cs="仿宋"/>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640" w:firstLineChars="200"/>
        <w:rPr>
          <w:rFonts w:hint="eastAsia" w:ascii="仿宋" w:hAnsi="仿宋" w:eastAsia="仿宋" w:cs="仿宋"/>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640" w:firstLineChars="200"/>
        <w:rPr>
          <w:rFonts w:hint="eastAsia" w:ascii="仿宋" w:hAnsi="仿宋" w:eastAsia="仿宋" w:cs="仿宋"/>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4800" w:firstLineChars="15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嘉鱼县应急管理局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4800" w:firstLineChars="1500"/>
        <w:rPr>
          <w:rFonts w:hint="default"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2021年8月21日</w:t>
      </w:r>
    </w:p>
    <w:p>
      <w:pPr>
        <w:numPr>
          <w:ilvl w:val="0"/>
          <w:numId w:val="0"/>
        </w:numPr>
        <w:ind w:firstLine="640" w:firstLineChars="200"/>
        <w:jc w:val="both"/>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sz w:val="32"/>
          <w:szCs w:val="32"/>
        </w:rPr>
      </w:pPr>
    </w:p>
    <w:sectPr>
      <w:footerReference r:id="rId3" w:type="default"/>
      <w:footerReference r:id="rId4" w:type="even"/>
      <w:pgSz w:w="11906" w:h="16838"/>
      <w:pgMar w:top="2155" w:right="1531" w:bottom="1134"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79142"/>
      <w:docPartObj>
        <w:docPartGallery w:val="autotext"/>
      </w:docPartObj>
    </w:sdtPr>
    <w:sdtContent>
      <w:p>
        <w:pPr>
          <w:pStyle w:val="2"/>
          <w:jc w:val="right"/>
        </w:pP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79143"/>
      <w:docPartObj>
        <w:docPartGallery w:val="autotext"/>
      </w:docPartObj>
    </w:sdtPr>
    <w:sdtContent>
      <w:p>
        <w:pPr>
          <w:pStyle w:val="2"/>
        </w:pPr>
        <w:r>
          <w:rPr>
            <w:rFonts w:hint="eastAsia" w:ascii="仿宋_GB2312" w:eastAsia="仿宋_GB2312"/>
          </w:rPr>
          <w:fldChar w:fldCharType="begin"/>
        </w:r>
        <w:r>
          <w:rPr>
            <w:rFonts w:hint="eastAsia" w:ascii="仿宋_GB2312" w:eastAsia="仿宋_GB2312"/>
          </w:rPr>
          <w:instrText xml:space="preserve"> PAGE   \* MERGEFORMAT </w:instrText>
        </w:r>
        <w:r>
          <w:rPr>
            <w:rFonts w:hint="eastAsia" w:ascii="仿宋_GB2312" w:eastAsia="仿宋_GB2312"/>
          </w:rPr>
          <w:fldChar w:fldCharType="separate"/>
        </w:r>
        <w:r>
          <w:rPr>
            <w:rFonts w:ascii="仿宋_GB2312" w:eastAsia="仿宋_GB2312"/>
            <w:lang w:val="zh-CN"/>
          </w:rPr>
          <w:t>-</w:t>
        </w:r>
        <w:r>
          <w:rPr>
            <w:rFonts w:ascii="仿宋_GB2312" w:eastAsia="仿宋_GB2312"/>
          </w:rPr>
          <w:t xml:space="preserve"> 6 -</w:t>
        </w:r>
        <w:r>
          <w:rPr>
            <w:rFonts w:hint="eastAsia" w:ascii="仿宋_GB2312" w:eastAsia="仿宋_GB2312"/>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C4C4B"/>
    <w:multiLevelType w:val="singleLevel"/>
    <w:tmpl w:val="E99C4C4B"/>
    <w:lvl w:ilvl="0" w:tentative="0">
      <w:start w:val="1"/>
      <w:numFmt w:val="chineseCounting"/>
      <w:suff w:val="nothing"/>
      <w:lvlText w:val="（%1）"/>
      <w:lvlJc w:val="left"/>
      <w:pPr>
        <w:ind w:left="-10"/>
      </w:pPr>
      <w:rPr>
        <w:rFonts w:hint="eastAsia"/>
      </w:rPr>
    </w:lvl>
  </w:abstractNum>
  <w:abstractNum w:abstractNumId="1">
    <w:nsid w:val="1772B7A1"/>
    <w:multiLevelType w:val="singleLevel"/>
    <w:tmpl w:val="1772B7A1"/>
    <w:lvl w:ilvl="0" w:tentative="0">
      <w:start w:val="2"/>
      <w:numFmt w:val="decimal"/>
      <w:suff w:val="nothing"/>
      <w:lvlText w:val="%1、"/>
      <w:lvlJc w:val="left"/>
    </w:lvl>
  </w:abstractNum>
  <w:abstractNum w:abstractNumId="2">
    <w:nsid w:val="275C2D01"/>
    <w:multiLevelType w:val="singleLevel"/>
    <w:tmpl w:val="275C2D01"/>
    <w:lvl w:ilvl="0" w:tentative="0">
      <w:start w:val="1"/>
      <w:numFmt w:val="chineseCounting"/>
      <w:suff w:val="nothing"/>
      <w:lvlText w:val="%1、"/>
      <w:lvlJc w:val="left"/>
      <w:rPr>
        <w:rFonts w:hint="eastAsia"/>
      </w:rPr>
    </w:lvl>
  </w:abstractNum>
  <w:abstractNum w:abstractNumId="3">
    <w:nsid w:val="4F2B1361"/>
    <w:multiLevelType w:val="singleLevel"/>
    <w:tmpl w:val="4F2B1361"/>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33"/>
    <w:rsid w:val="000134B8"/>
    <w:rsid w:val="001109E1"/>
    <w:rsid w:val="001C4E1A"/>
    <w:rsid w:val="001D5A2C"/>
    <w:rsid w:val="001E1F40"/>
    <w:rsid w:val="001E4E8F"/>
    <w:rsid w:val="00206C1D"/>
    <w:rsid w:val="002070EF"/>
    <w:rsid w:val="002B48C4"/>
    <w:rsid w:val="002D121E"/>
    <w:rsid w:val="003255AE"/>
    <w:rsid w:val="003F4FA6"/>
    <w:rsid w:val="00423298"/>
    <w:rsid w:val="00435CDD"/>
    <w:rsid w:val="004C17F1"/>
    <w:rsid w:val="00597CE3"/>
    <w:rsid w:val="005B7313"/>
    <w:rsid w:val="006251C7"/>
    <w:rsid w:val="00694556"/>
    <w:rsid w:val="006A4E33"/>
    <w:rsid w:val="006B55F1"/>
    <w:rsid w:val="007607EE"/>
    <w:rsid w:val="007E5B84"/>
    <w:rsid w:val="008061A8"/>
    <w:rsid w:val="00831A83"/>
    <w:rsid w:val="00872D77"/>
    <w:rsid w:val="008810D5"/>
    <w:rsid w:val="008826F5"/>
    <w:rsid w:val="00893E34"/>
    <w:rsid w:val="008A2692"/>
    <w:rsid w:val="008A3CE0"/>
    <w:rsid w:val="008B54C9"/>
    <w:rsid w:val="008D278F"/>
    <w:rsid w:val="008F0B33"/>
    <w:rsid w:val="009560A4"/>
    <w:rsid w:val="009800F3"/>
    <w:rsid w:val="00992C8F"/>
    <w:rsid w:val="009F0C19"/>
    <w:rsid w:val="00AA060B"/>
    <w:rsid w:val="00AC688E"/>
    <w:rsid w:val="00B24CFC"/>
    <w:rsid w:val="00B80DDE"/>
    <w:rsid w:val="00B93795"/>
    <w:rsid w:val="00BA7070"/>
    <w:rsid w:val="00BB1E3D"/>
    <w:rsid w:val="00BF4378"/>
    <w:rsid w:val="00C25A74"/>
    <w:rsid w:val="00C65619"/>
    <w:rsid w:val="00C92770"/>
    <w:rsid w:val="00D1302A"/>
    <w:rsid w:val="00D44AE4"/>
    <w:rsid w:val="00D46B47"/>
    <w:rsid w:val="00D63BEA"/>
    <w:rsid w:val="00DB2466"/>
    <w:rsid w:val="00DB6D0E"/>
    <w:rsid w:val="00E073AB"/>
    <w:rsid w:val="00E26A2C"/>
    <w:rsid w:val="00E5171F"/>
    <w:rsid w:val="00EB08F4"/>
    <w:rsid w:val="00F646A7"/>
    <w:rsid w:val="01F81425"/>
    <w:rsid w:val="02B0310F"/>
    <w:rsid w:val="14CF28C2"/>
    <w:rsid w:val="163C048F"/>
    <w:rsid w:val="18DB05B8"/>
    <w:rsid w:val="294A6CA9"/>
    <w:rsid w:val="2DCD489F"/>
    <w:rsid w:val="40081002"/>
    <w:rsid w:val="43235994"/>
    <w:rsid w:val="48435F95"/>
    <w:rsid w:val="49607A80"/>
    <w:rsid w:val="503B24FF"/>
    <w:rsid w:val="514217D2"/>
    <w:rsid w:val="543663CC"/>
    <w:rsid w:val="5FB92976"/>
    <w:rsid w:val="769A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14FEF-39D8-4C5B-BD16-46CBF3F31482}">
  <ds:schemaRefs/>
</ds:datastoreItem>
</file>

<file path=docProps/app.xml><?xml version="1.0" encoding="utf-8"?>
<Properties xmlns="http://schemas.openxmlformats.org/officeDocument/2006/extended-properties" xmlns:vt="http://schemas.openxmlformats.org/officeDocument/2006/docPropsVTypes">
  <Template>Normal</Template>
  <Pages>6</Pages>
  <Words>182</Words>
  <Characters>1043</Characters>
  <Lines>8</Lines>
  <Paragraphs>2</Paragraphs>
  <TotalTime>60</TotalTime>
  <ScaleCrop>false</ScaleCrop>
  <LinksUpToDate>false</LinksUpToDate>
  <CharactersWithSpaces>1223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2018-01-22T01:50:00Z</dcterms:created>
  <dc:creator>j</dc:creator>
  <cp:lastModifiedBy>JH</cp:lastModifiedBy>
  <cp:lastPrinted>2021-12-22T01:53:09Z</cp:lastPrinted>
  <dcterms:modified xsi:type="dcterms:W3CDTF">2021-12-22T01:55:35Z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9226AC534A6A42A8B9ECA43569191C41</vt:lpwstr>
  </property>
</Properties>
</file>