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7" w:rsidRPr="00B10770" w:rsidRDefault="00FD4489" w:rsidP="00033C87">
      <w:pPr>
        <w:jc w:val="center"/>
        <w:rPr>
          <w:sz w:val="33"/>
        </w:rPr>
      </w:pPr>
      <w:r w:rsidRPr="00FD4489">
        <w:rPr>
          <w:rFonts w:hint="eastAsia"/>
          <w:sz w:val="36"/>
          <w:szCs w:val="36"/>
        </w:rPr>
        <w:t>嘉鱼县</w:t>
      </w:r>
      <w:r w:rsidRPr="00FD4489">
        <w:rPr>
          <w:rFonts w:hint="eastAsia"/>
          <w:sz w:val="36"/>
          <w:szCs w:val="36"/>
        </w:rPr>
        <w:t>2019</w:t>
      </w:r>
      <w:r w:rsidRPr="00FD4489">
        <w:rPr>
          <w:rFonts w:hint="eastAsia"/>
          <w:sz w:val="36"/>
          <w:szCs w:val="36"/>
        </w:rPr>
        <w:t>年度预算绩效管理工作开展情况说明</w:t>
      </w:r>
      <w:r w:rsidR="00033C87">
        <w:rPr>
          <w:rFonts w:hint="eastAsia"/>
          <w:sz w:val="36"/>
          <w:szCs w:val="36"/>
        </w:rPr>
        <w:t>和</w:t>
      </w:r>
      <w:r w:rsidR="00033C87" w:rsidRPr="00B10770">
        <w:rPr>
          <w:rFonts w:hint="eastAsia"/>
          <w:sz w:val="33"/>
        </w:rPr>
        <w:t>部分重大政策和重点项目绩效执行结果</w:t>
      </w:r>
    </w:p>
    <w:p w:rsidR="00FD4489" w:rsidRPr="00033C87" w:rsidRDefault="00FD4489" w:rsidP="00033C87">
      <w:pPr>
        <w:jc w:val="center"/>
        <w:rPr>
          <w:rFonts w:ascii="宋体" w:eastAsia="宋体" w:hAnsi="宋体"/>
          <w:sz w:val="28"/>
          <w:szCs w:val="28"/>
        </w:rPr>
      </w:pPr>
    </w:p>
    <w:p w:rsidR="00033C87" w:rsidRPr="00033C87" w:rsidRDefault="00033C87" w:rsidP="00033C87">
      <w:pPr>
        <w:spacing w:line="360" w:lineRule="auto"/>
        <w:ind w:firstLineChars="250" w:firstLine="703"/>
        <w:rPr>
          <w:rFonts w:ascii="宋体" w:eastAsia="宋体" w:hAnsi="宋体" w:hint="eastAsia"/>
          <w:b/>
          <w:sz w:val="28"/>
          <w:szCs w:val="28"/>
        </w:rPr>
      </w:pPr>
      <w:r w:rsidRPr="00033C87">
        <w:rPr>
          <w:rFonts w:ascii="宋体" w:eastAsia="宋体" w:hAnsi="宋体" w:hint="eastAsia"/>
          <w:b/>
          <w:sz w:val="28"/>
          <w:szCs w:val="28"/>
        </w:rPr>
        <w:t>第一、</w:t>
      </w:r>
      <w:r w:rsidRPr="00033C87">
        <w:rPr>
          <w:rFonts w:hint="eastAsia"/>
          <w:b/>
          <w:sz w:val="36"/>
          <w:szCs w:val="36"/>
        </w:rPr>
        <w:t>预算绩效管理工作开展情况说明</w:t>
      </w:r>
    </w:p>
    <w:p w:rsidR="00FD4489" w:rsidRPr="00033C87" w:rsidRDefault="00FD4489" w:rsidP="00033C87">
      <w:pPr>
        <w:spacing w:line="360" w:lineRule="auto"/>
        <w:ind w:firstLineChars="250" w:firstLine="700"/>
        <w:rPr>
          <w:rFonts w:ascii="宋体" w:eastAsia="宋体" w:hAnsi="宋体"/>
          <w:sz w:val="28"/>
          <w:szCs w:val="28"/>
        </w:rPr>
      </w:pPr>
      <w:r w:rsidRPr="00033C87">
        <w:rPr>
          <w:rFonts w:ascii="宋体" w:eastAsia="宋体" w:hAnsi="宋体" w:hint="eastAsia"/>
          <w:sz w:val="28"/>
          <w:szCs w:val="28"/>
        </w:rPr>
        <w:t>2019年以来，嘉鱼</w:t>
      </w:r>
      <w:proofErr w:type="gramStart"/>
      <w:r w:rsidRPr="00033C87">
        <w:rPr>
          <w:rFonts w:ascii="宋体" w:eastAsia="宋体" w:hAnsi="宋体" w:hint="eastAsia"/>
          <w:sz w:val="28"/>
          <w:szCs w:val="28"/>
        </w:rPr>
        <w:t>县预算</w:t>
      </w:r>
      <w:proofErr w:type="gramEnd"/>
      <w:r w:rsidRPr="00033C87">
        <w:rPr>
          <w:rFonts w:ascii="宋体" w:eastAsia="宋体" w:hAnsi="宋体" w:hint="eastAsia"/>
          <w:sz w:val="28"/>
          <w:szCs w:val="28"/>
        </w:rPr>
        <w:t>绩效管理股在县委、县政府的正确领导下，在省、</w:t>
      </w:r>
      <w:proofErr w:type="gramStart"/>
      <w:r w:rsidRPr="00033C87">
        <w:rPr>
          <w:rFonts w:ascii="宋体" w:eastAsia="宋体" w:hAnsi="宋体" w:hint="eastAsia"/>
          <w:sz w:val="28"/>
          <w:szCs w:val="28"/>
        </w:rPr>
        <w:t>市业务</w:t>
      </w:r>
      <w:proofErr w:type="gramEnd"/>
      <w:r w:rsidRPr="00033C87">
        <w:rPr>
          <w:rFonts w:ascii="宋体" w:eastAsia="宋体" w:hAnsi="宋体" w:hint="eastAsia"/>
          <w:sz w:val="28"/>
          <w:szCs w:val="28"/>
        </w:rPr>
        <w:t>处科室的指导帮助以及各业务股室的大力支持配合下，坚持落实十九大会议精神，坚持“不忘初心，牢记使命”教育活动，结合《中共中央 国务院关于全面实施预算绩效管理的意见》，认真总结财政预算绩效管理工作开展以来的实践经验，加强培训力度，逐步建立健全考评机制，深入推动财政预算管理工作，现将2019年预算绩效管理工作汇报如下：</w:t>
      </w:r>
    </w:p>
    <w:p w:rsidR="00FD4489" w:rsidRPr="00033C87" w:rsidRDefault="00033C87" w:rsidP="00033C87">
      <w:pPr>
        <w:spacing w:line="360" w:lineRule="auto"/>
        <w:ind w:firstLineChars="250" w:firstLine="700"/>
        <w:rPr>
          <w:rFonts w:ascii="宋体" w:eastAsia="宋体" w:hAnsi="宋体"/>
          <w:sz w:val="28"/>
          <w:szCs w:val="28"/>
        </w:rPr>
      </w:pPr>
      <w:r>
        <w:rPr>
          <w:rFonts w:ascii="宋体" w:eastAsia="宋体" w:hAnsi="宋体" w:hint="eastAsia"/>
          <w:sz w:val="28"/>
          <w:szCs w:val="28"/>
        </w:rPr>
        <w:t>一.</w:t>
      </w:r>
      <w:bookmarkStart w:id="0" w:name="_GoBack"/>
      <w:bookmarkEnd w:id="0"/>
      <w:r w:rsidR="00FD4489" w:rsidRPr="00033C87">
        <w:rPr>
          <w:rFonts w:ascii="宋体" w:eastAsia="宋体" w:hAnsi="宋体" w:hint="eastAsia"/>
          <w:sz w:val="28"/>
          <w:szCs w:val="28"/>
        </w:rPr>
        <w:t>加强业务培训，大力宣传预算绩效管理工作</w:t>
      </w:r>
    </w:p>
    <w:p w:rsidR="00FD4489" w:rsidRPr="00033C87" w:rsidRDefault="00FD4489"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t>我县2019年在文体会展中心对全县分管领导和具体经办人开展预算绩效管理工作业务培训，县委常委王纲作了重要讲话，并聘请省预算绩效管理处领导对绩效管理理念和实务分别作了讲解。同时受公安局邀请为公安系统经办人讲解发绩效管理尤其是绩效目标管理培训。对县财政党组、业务股室、扶贫办开展扶贫资金绩效管理培训。</w:t>
      </w:r>
    </w:p>
    <w:p w:rsidR="00FD4489" w:rsidRPr="00033C87" w:rsidRDefault="00033C87" w:rsidP="00033C87">
      <w:pPr>
        <w:tabs>
          <w:tab w:val="left" w:pos="780"/>
        </w:tabs>
        <w:spacing w:line="360" w:lineRule="auto"/>
        <w:ind w:firstLineChars="150" w:firstLine="420"/>
        <w:rPr>
          <w:rFonts w:ascii="宋体" w:eastAsia="宋体" w:hAnsi="宋体"/>
          <w:sz w:val="28"/>
          <w:szCs w:val="28"/>
        </w:rPr>
      </w:pPr>
      <w:r>
        <w:rPr>
          <w:rFonts w:ascii="宋体" w:eastAsia="宋体" w:hAnsi="宋体" w:hint="eastAsia"/>
          <w:sz w:val="28"/>
          <w:szCs w:val="28"/>
        </w:rPr>
        <w:t>二.</w:t>
      </w:r>
      <w:r w:rsidR="00FD4489" w:rsidRPr="00033C87">
        <w:rPr>
          <w:rFonts w:ascii="宋体" w:eastAsia="宋体" w:hAnsi="宋体" w:hint="eastAsia"/>
          <w:sz w:val="28"/>
          <w:szCs w:val="28"/>
        </w:rPr>
        <w:t>加强绩效目标申报管理</w:t>
      </w:r>
    </w:p>
    <w:p w:rsidR="00FD4489" w:rsidRPr="00033C87" w:rsidRDefault="00FD4489" w:rsidP="00033C87">
      <w:pPr>
        <w:tabs>
          <w:tab w:val="left" w:pos="780"/>
        </w:tabs>
        <w:spacing w:line="360" w:lineRule="auto"/>
        <w:ind w:firstLineChars="150" w:firstLine="420"/>
        <w:rPr>
          <w:rFonts w:ascii="宋体" w:eastAsia="宋体" w:hAnsi="宋体"/>
          <w:sz w:val="28"/>
          <w:szCs w:val="28"/>
        </w:rPr>
      </w:pPr>
      <w:r w:rsidRPr="00033C87">
        <w:rPr>
          <w:rFonts w:ascii="宋体" w:eastAsia="宋体" w:hAnsi="宋体" w:hint="eastAsia"/>
          <w:sz w:val="28"/>
          <w:szCs w:val="28"/>
        </w:rPr>
        <w:t>为了实施全面预算绩效管理这一目标，为强化绩效目标管理，从今年3月后，我县全部重要项目及上级转移支付资金、债券资金要求预算绩效管理股进行绩效目标审核。一是强化财政资金审核流程，二是加强绩效目标管理，三是推进了全面实施预算绩效管理广度和深度。</w:t>
      </w:r>
    </w:p>
    <w:p w:rsidR="00FD4489" w:rsidRPr="00033C87" w:rsidRDefault="00033C87"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lastRenderedPageBreak/>
        <w:t>三</w:t>
      </w:r>
      <w:r>
        <w:rPr>
          <w:rFonts w:ascii="宋体" w:eastAsia="宋体" w:hAnsi="宋体" w:hint="eastAsia"/>
          <w:sz w:val="28"/>
          <w:szCs w:val="28"/>
        </w:rPr>
        <w:t>.</w:t>
      </w:r>
      <w:r w:rsidR="00FD4489" w:rsidRPr="00033C87">
        <w:rPr>
          <w:rFonts w:ascii="宋体" w:eastAsia="宋体" w:hAnsi="宋体" w:hint="eastAsia"/>
          <w:sz w:val="28"/>
          <w:szCs w:val="28"/>
        </w:rPr>
        <w:t>初步全面实施预算绩效管理工作。</w:t>
      </w:r>
    </w:p>
    <w:p w:rsidR="00FD4489" w:rsidRPr="00033C87" w:rsidRDefault="00FD4489" w:rsidP="00033C87">
      <w:pPr>
        <w:tabs>
          <w:tab w:val="left" w:pos="780"/>
        </w:tabs>
        <w:spacing w:line="360" w:lineRule="auto"/>
        <w:ind w:firstLineChars="150" w:firstLine="420"/>
        <w:rPr>
          <w:rFonts w:ascii="宋体" w:eastAsia="宋体" w:hAnsi="宋体"/>
          <w:sz w:val="28"/>
          <w:szCs w:val="28"/>
        </w:rPr>
      </w:pPr>
      <w:r w:rsidRPr="00033C87">
        <w:rPr>
          <w:rFonts w:ascii="宋体" w:eastAsia="宋体" w:hAnsi="宋体" w:hint="eastAsia"/>
          <w:sz w:val="28"/>
          <w:szCs w:val="28"/>
        </w:rPr>
        <w:t xml:space="preserve"> 我局出台《嘉鱼县关于进一步推进全面实施预算绩效管理的意见》，文件明确全面实施预算绩效管理工作的总体目标和重要任务。同时强化预算绩效管理工作考核，县政府把预算绩效管理工作作为县目标责任考核的一个因素，并发印发《嘉鱼县2019年部门预算绩效管理工作考核的通知》，考核全县所行政事业单位制度建立、绩效全过程开展情况以及公开情况。</w:t>
      </w:r>
    </w:p>
    <w:p w:rsidR="00FD4489" w:rsidRPr="00033C87" w:rsidRDefault="00033C87" w:rsidP="00033C87">
      <w:pPr>
        <w:tabs>
          <w:tab w:val="left" w:pos="780"/>
        </w:tabs>
        <w:spacing w:line="360" w:lineRule="auto"/>
        <w:ind w:firstLineChars="200" w:firstLine="560"/>
        <w:rPr>
          <w:rFonts w:ascii="宋体" w:eastAsia="宋体" w:hAnsi="宋体"/>
          <w:sz w:val="28"/>
          <w:szCs w:val="28"/>
        </w:rPr>
      </w:pPr>
      <w:r>
        <w:rPr>
          <w:rFonts w:ascii="宋体" w:eastAsia="宋体" w:hAnsi="宋体" w:hint="eastAsia"/>
          <w:sz w:val="28"/>
          <w:szCs w:val="28"/>
        </w:rPr>
        <w:t>四.</w:t>
      </w:r>
      <w:r w:rsidR="00FD4489" w:rsidRPr="00033C87">
        <w:rPr>
          <w:rFonts w:ascii="宋体" w:eastAsia="宋体" w:hAnsi="宋体" w:hint="eastAsia"/>
          <w:sz w:val="28"/>
          <w:szCs w:val="28"/>
        </w:rPr>
        <w:t>积极组织开展财政支出绩效评价</w:t>
      </w:r>
    </w:p>
    <w:p w:rsidR="00FD4489" w:rsidRPr="00033C87" w:rsidRDefault="00FD4489"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t>1</w:t>
      </w:r>
      <w:r w:rsidR="00033C87">
        <w:rPr>
          <w:rFonts w:ascii="宋体" w:eastAsia="宋体" w:hAnsi="宋体" w:hint="eastAsia"/>
          <w:sz w:val="28"/>
          <w:szCs w:val="28"/>
        </w:rPr>
        <w:t>.</w:t>
      </w:r>
      <w:r w:rsidRPr="00033C87">
        <w:rPr>
          <w:rFonts w:ascii="宋体" w:eastAsia="宋体" w:hAnsi="宋体" w:hint="eastAsia"/>
          <w:sz w:val="28"/>
          <w:szCs w:val="28"/>
        </w:rPr>
        <w:t>部门整体支出和专项支出绩效评价：2019年全县所有行政事业一级单位进行部门整体支出绩效评价，全县所有项目支出进行项目绩效评价，并形成部门整体绩效支出和项目</w:t>
      </w:r>
      <w:proofErr w:type="gramStart"/>
      <w:r w:rsidRPr="00033C87">
        <w:rPr>
          <w:rFonts w:ascii="宋体" w:eastAsia="宋体" w:hAnsi="宋体" w:hint="eastAsia"/>
          <w:sz w:val="28"/>
          <w:szCs w:val="28"/>
        </w:rPr>
        <w:t>绩效绩效</w:t>
      </w:r>
      <w:proofErr w:type="gramEnd"/>
      <w:r w:rsidRPr="00033C87">
        <w:rPr>
          <w:rFonts w:ascii="宋体" w:eastAsia="宋体" w:hAnsi="宋体" w:hint="eastAsia"/>
          <w:sz w:val="28"/>
          <w:szCs w:val="28"/>
        </w:rPr>
        <w:t>自评报告，强化部门绩效评价主体功能。并纳入考核要求。</w:t>
      </w:r>
    </w:p>
    <w:p w:rsidR="00FD4489" w:rsidRPr="00033C87" w:rsidRDefault="00FD4489"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t>2</w:t>
      </w:r>
      <w:r w:rsidR="00033C87">
        <w:rPr>
          <w:rFonts w:ascii="宋体" w:eastAsia="宋体" w:hAnsi="宋体" w:hint="eastAsia"/>
          <w:sz w:val="28"/>
          <w:szCs w:val="28"/>
        </w:rPr>
        <w:t>.</w:t>
      </w:r>
      <w:r w:rsidRPr="00033C87">
        <w:rPr>
          <w:rFonts w:ascii="宋体" w:eastAsia="宋体" w:hAnsi="宋体" w:hint="eastAsia"/>
          <w:sz w:val="28"/>
          <w:szCs w:val="28"/>
        </w:rPr>
        <w:t>重点支出绩效评价：2019年度我县对</w:t>
      </w:r>
      <w:proofErr w:type="gramStart"/>
      <w:r w:rsidRPr="00033C87">
        <w:rPr>
          <w:rFonts w:ascii="宋体" w:eastAsia="宋体" w:hAnsi="宋体" w:hint="eastAsia"/>
          <w:sz w:val="28"/>
          <w:szCs w:val="28"/>
        </w:rPr>
        <w:t>义务教育薄改工程</w:t>
      </w:r>
      <w:proofErr w:type="gramEnd"/>
      <w:r w:rsidRPr="00033C87">
        <w:rPr>
          <w:rFonts w:ascii="宋体" w:eastAsia="宋体" w:hAnsi="宋体" w:hint="eastAsia"/>
          <w:sz w:val="28"/>
          <w:szCs w:val="28"/>
        </w:rPr>
        <w:t>、高中攻坚计划、八大现代农业</w:t>
      </w:r>
      <w:proofErr w:type="gramStart"/>
      <w:r w:rsidRPr="00033C87">
        <w:rPr>
          <w:rFonts w:ascii="宋体" w:eastAsia="宋体" w:hAnsi="宋体" w:hint="eastAsia"/>
          <w:sz w:val="28"/>
          <w:szCs w:val="28"/>
        </w:rPr>
        <w:t>示范区奖补资金</w:t>
      </w:r>
      <w:proofErr w:type="gramEnd"/>
      <w:r w:rsidRPr="00033C87">
        <w:rPr>
          <w:rFonts w:ascii="宋体" w:eastAsia="宋体" w:hAnsi="宋体" w:hint="eastAsia"/>
          <w:sz w:val="28"/>
          <w:szCs w:val="28"/>
        </w:rPr>
        <w:t>、重大产业发展基金、农村生活垃圾治理资金、</w:t>
      </w:r>
      <w:proofErr w:type="gramStart"/>
      <w:r w:rsidRPr="00033C87">
        <w:rPr>
          <w:rFonts w:ascii="宋体" w:eastAsia="宋体" w:hAnsi="宋体" w:hint="eastAsia"/>
          <w:sz w:val="28"/>
          <w:szCs w:val="28"/>
        </w:rPr>
        <w:t>余码峡港</w:t>
      </w:r>
      <w:proofErr w:type="gramEnd"/>
      <w:r w:rsidRPr="00033C87">
        <w:rPr>
          <w:rFonts w:ascii="宋体" w:eastAsia="宋体" w:hAnsi="宋体" w:hint="eastAsia"/>
          <w:sz w:val="28"/>
          <w:szCs w:val="28"/>
        </w:rPr>
        <w:t>河治理工程、三峡后续工作长江下游影响处理河道整治工作、</w:t>
      </w:r>
      <w:proofErr w:type="gramStart"/>
      <w:r w:rsidRPr="00033C87">
        <w:rPr>
          <w:rFonts w:ascii="宋体" w:eastAsia="宋体" w:hAnsi="宋体" w:hint="eastAsia"/>
          <w:sz w:val="28"/>
          <w:szCs w:val="28"/>
        </w:rPr>
        <w:t>渗子湖水</w:t>
      </w:r>
      <w:proofErr w:type="gramEnd"/>
      <w:r w:rsidRPr="00033C87">
        <w:rPr>
          <w:rFonts w:ascii="宋体" w:eastAsia="宋体" w:hAnsi="宋体" w:hint="eastAsia"/>
          <w:sz w:val="28"/>
          <w:szCs w:val="28"/>
        </w:rPr>
        <w:t>库除险加固工程等22个项目，涉及2.4亿资金，采取座谈调查，广泛听取行政主管部门、项目单位的建议和意见，现场调研，实地查看，收集、整理项目单位财务信息和资料的方式，扎实有效开展财政预算绩效评价工作，通过绩效评价，各单位逐步树立了绩效理念。对预算绩效评价工作的态度逐渐由“被动接受”变为“主动实施”。通过评价，部门自我约束意识及责任意识明显提高。使我县的绩效评价工作向前推进了一大步。</w:t>
      </w:r>
    </w:p>
    <w:p w:rsidR="00FD4489" w:rsidRPr="00033C87" w:rsidRDefault="00033C87" w:rsidP="00033C87">
      <w:pPr>
        <w:tabs>
          <w:tab w:val="left" w:pos="780"/>
        </w:tabs>
        <w:spacing w:line="360" w:lineRule="auto"/>
        <w:ind w:left="426"/>
        <w:rPr>
          <w:rFonts w:ascii="宋体" w:eastAsia="宋体" w:hAnsi="宋体"/>
          <w:sz w:val="28"/>
          <w:szCs w:val="28"/>
        </w:rPr>
      </w:pPr>
      <w:r>
        <w:rPr>
          <w:rFonts w:ascii="宋体" w:eastAsia="宋体" w:hAnsi="宋体" w:hint="eastAsia"/>
          <w:sz w:val="28"/>
          <w:szCs w:val="28"/>
        </w:rPr>
        <w:lastRenderedPageBreak/>
        <w:t>五.</w:t>
      </w:r>
      <w:r w:rsidR="00FD4489" w:rsidRPr="00033C87">
        <w:rPr>
          <w:rFonts w:ascii="宋体" w:eastAsia="宋体" w:hAnsi="宋体" w:hint="eastAsia"/>
          <w:sz w:val="28"/>
          <w:szCs w:val="28"/>
        </w:rPr>
        <w:t>建章立制情况</w:t>
      </w:r>
    </w:p>
    <w:p w:rsidR="00FD4489" w:rsidRPr="00033C87" w:rsidRDefault="00FD4489" w:rsidP="00033C87">
      <w:pPr>
        <w:tabs>
          <w:tab w:val="left" w:pos="780"/>
        </w:tabs>
        <w:spacing w:line="360" w:lineRule="auto"/>
        <w:ind w:firstLineChars="250" w:firstLine="700"/>
        <w:rPr>
          <w:rFonts w:ascii="宋体" w:eastAsia="宋体" w:hAnsi="宋体"/>
          <w:sz w:val="28"/>
          <w:szCs w:val="28"/>
        </w:rPr>
      </w:pPr>
      <w:r w:rsidRPr="00033C87">
        <w:rPr>
          <w:rFonts w:ascii="宋体" w:eastAsia="宋体" w:hAnsi="宋体" w:hint="eastAsia"/>
          <w:sz w:val="28"/>
          <w:szCs w:val="28"/>
        </w:rPr>
        <w:t>从2018年中共中央 国务院发布《全面实施预算绩效管理的意见》以来，我县出台《嘉鱼县关于进一步推进全面实施预算绩效管理的意见》正式文件，同时下发</w:t>
      </w:r>
      <w:r w:rsidRPr="00033C87">
        <w:rPr>
          <w:rFonts w:hint="eastAsia"/>
          <w:sz w:val="28"/>
          <w:szCs w:val="28"/>
        </w:rPr>
        <w:t>《嘉鱼县部门预算绩效运行监控管理暂行办法》、《嘉鱼县预算支出绩效评价结果应用办法》征求意见稿，后一步准备出台《嘉鱼县预算绩效目标管理软件办法》、《嘉鱼县财政预算绩效管理内部工作规程》等制度。</w:t>
      </w:r>
    </w:p>
    <w:p w:rsidR="00FD4489" w:rsidRPr="00033C87" w:rsidRDefault="00033C87"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t>六.</w:t>
      </w:r>
      <w:r w:rsidR="00FD4489" w:rsidRPr="00033C87">
        <w:rPr>
          <w:rFonts w:ascii="宋体" w:eastAsia="宋体" w:hAnsi="宋体" w:hint="eastAsia"/>
          <w:sz w:val="28"/>
          <w:szCs w:val="28"/>
        </w:rPr>
        <w:t>完成扶贫资金绩效动态监控系统中的绩效工作</w:t>
      </w:r>
    </w:p>
    <w:p w:rsidR="00FD4489" w:rsidRPr="00033C87" w:rsidRDefault="00FD4489"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t xml:space="preserve"> 我县按照省厅的工作部署，完成扶贫资金绩效动态监控系统中扶贫项目59个，资金8482万元的绩效目标申报和绩效自评，扶贫资金分配率100%，绩效目标申报率100%，扶贫资金拨付96%。完成中央对扶贫资金绩效监控各项要求。</w:t>
      </w:r>
    </w:p>
    <w:p w:rsidR="00033C87" w:rsidRPr="00033C87" w:rsidRDefault="00033C87" w:rsidP="00033C87">
      <w:pPr>
        <w:ind w:firstLineChars="147" w:firstLine="413"/>
        <w:rPr>
          <w:b/>
          <w:sz w:val="33"/>
        </w:rPr>
      </w:pPr>
      <w:r w:rsidRPr="00033C87">
        <w:rPr>
          <w:rFonts w:hint="eastAsia"/>
          <w:b/>
          <w:sz w:val="28"/>
          <w:szCs w:val="28"/>
        </w:rPr>
        <w:t>第二、</w:t>
      </w:r>
      <w:r w:rsidRPr="00033C87">
        <w:rPr>
          <w:rFonts w:hint="eastAsia"/>
          <w:b/>
          <w:sz w:val="33"/>
        </w:rPr>
        <w:t>部分重大政策和重点项目绩效执行结果</w:t>
      </w:r>
    </w:p>
    <w:p w:rsidR="00033C87" w:rsidRPr="00033C87" w:rsidRDefault="00033C87"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t>2019年我们着重选择党委政府关心、社会关注度高、与我县经济社会密切相关的2018年农村生活垃圾治理资金、2018年余玛峡河治理工程、</w:t>
      </w:r>
      <w:proofErr w:type="gramStart"/>
      <w:r w:rsidRPr="00033C87">
        <w:rPr>
          <w:rFonts w:ascii="宋体" w:eastAsia="宋体" w:hAnsi="宋体" w:hint="eastAsia"/>
          <w:sz w:val="28"/>
          <w:szCs w:val="28"/>
        </w:rPr>
        <w:t>义务教育薄改工程</w:t>
      </w:r>
      <w:proofErr w:type="gramEnd"/>
      <w:r w:rsidRPr="00033C87">
        <w:rPr>
          <w:rFonts w:ascii="宋体" w:eastAsia="宋体" w:hAnsi="宋体" w:hint="eastAsia"/>
          <w:sz w:val="28"/>
          <w:szCs w:val="28"/>
        </w:rPr>
        <w:t>、高中攻坚计划、八大现代农业示范区将补资金、三峡后续工作长江影响处理河道整治工作，渗 子湖水库除险加固工程、重大产业发展基金为重点项目，涉及资金1.7亿元。在绩效评价结果出来后，我们一是将绩效评价报告以文件形式上报县政府和市人大等领导机关，为政府的宏观决策提供了参考依据。二是将评价报告报送财政局领导和相关业务科室，为下一年度编制同类财政资金预算提供依据；三是将评价中发现的问题与合理化建议及时反</w:t>
      </w:r>
      <w:r w:rsidRPr="00033C87">
        <w:rPr>
          <w:rFonts w:ascii="宋体" w:eastAsia="宋体" w:hAnsi="宋体" w:hint="eastAsia"/>
          <w:sz w:val="28"/>
          <w:szCs w:val="28"/>
        </w:rPr>
        <w:lastRenderedPageBreak/>
        <w:t>馈给被评价单位，督促其认真整改落实，以提高其项目管理水平和资金使用效益。</w:t>
      </w:r>
    </w:p>
    <w:p w:rsidR="00033C87" w:rsidRPr="00033C87" w:rsidRDefault="00033C87" w:rsidP="00033C87">
      <w:pPr>
        <w:tabs>
          <w:tab w:val="left" w:pos="780"/>
        </w:tabs>
        <w:spacing w:line="360" w:lineRule="auto"/>
        <w:ind w:firstLineChars="200" w:firstLine="560"/>
        <w:rPr>
          <w:rFonts w:ascii="宋体" w:eastAsia="宋体" w:hAnsi="宋体"/>
          <w:sz w:val="28"/>
          <w:szCs w:val="28"/>
        </w:rPr>
      </w:pPr>
      <w:r w:rsidRPr="00033C87">
        <w:rPr>
          <w:rFonts w:ascii="宋体" w:eastAsia="宋体" w:hAnsi="宋体" w:hint="eastAsia"/>
          <w:sz w:val="28"/>
          <w:szCs w:val="28"/>
        </w:rPr>
        <w:t>今年我们特别对重点项目评价结果为“中”及以下的项目下达了《绩效评价结果反馈意见书》，要求上报《绩效评价结果整改报告》，并限期整改。</w:t>
      </w:r>
    </w:p>
    <w:p w:rsidR="00FD4489" w:rsidRPr="00033C87" w:rsidRDefault="00FD4489" w:rsidP="00FD4489">
      <w:pPr>
        <w:rPr>
          <w:sz w:val="28"/>
          <w:szCs w:val="28"/>
        </w:rPr>
      </w:pPr>
    </w:p>
    <w:sectPr w:rsidR="00FD4489" w:rsidRPr="00033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748"/>
    <w:multiLevelType w:val="hybridMultilevel"/>
    <w:tmpl w:val="C29EC742"/>
    <w:lvl w:ilvl="0" w:tplc="BC5A7006">
      <w:start w:val="1"/>
      <w:numFmt w:val="japaneseCounting"/>
      <w:lvlText w:val="%1、"/>
      <w:lvlJc w:val="left"/>
      <w:pPr>
        <w:ind w:left="1420" w:hanging="720"/>
      </w:pPr>
      <w:rPr>
        <w:rFonts w:hint="default"/>
        <w:b w:val="0"/>
        <w:lang w:val="en-US"/>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1A9D3143"/>
    <w:multiLevelType w:val="hybridMultilevel"/>
    <w:tmpl w:val="74D479EE"/>
    <w:lvl w:ilvl="0" w:tplc="CD9EA124">
      <w:start w:val="1"/>
      <w:numFmt w:val="japaneseCounting"/>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33092F30"/>
    <w:multiLevelType w:val="hybridMultilevel"/>
    <w:tmpl w:val="AD4A94E0"/>
    <w:lvl w:ilvl="0" w:tplc="7E4EE32C">
      <w:start w:val="1"/>
      <w:numFmt w:val="japaneseCounting"/>
      <w:lvlText w:val="%1、"/>
      <w:lvlJc w:val="left"/>
      <w:pPr>
        <w:ind w:left="858" w:hanging="720"/>
      </w:pPr>
      <w:rPr>
        <w:rFonts w:hint="default"/>
      </w:rPr>
    </w:lvl>
    <w:lvl w:ilvl="1" w:tplc="04090019" w:tentative="1">
      <w:start w:val="1"/>
      <w:numFmt w:val="lowerLetter"/>
      <w:lvlText w:val="%2)"/>
      <w:lvlJc w:val="left"/>
      <w:pPr>
        <w:ind w:left="978" w:hanging="420"/>
      </w:pPr>
    </w:lvl>
    <w:lvl w:ilvl="2" w:tplc="0409001B" w:tentative="1">
      <w:start w:val="1"/>
      <w:numFmt w:val="lowerRoman"/>
      <w:lvlText w:val="%3."/>
      <w:lvlJc w:val="right"/>
      <w:pPr>
        <w:ind w:left="1398" w:hanging="420"/>
      </w:pPr>
    </w:lvl>
    <w:lvl w:ilvl="3" w:tplc="0409000F" w:tentative="1">
      <w:start w:val="1"/>
      <w:numFmt w:val="decimal"/>
      <w:lvlText w:val="%4."/>
      <w:lvlJc w:val="left"/>
      <w:pPr>
        <w:ind w:left="1818" w:hanging="420"/>
      </w:pPr>
    </w:lvl>
    <w:lvl w:ilvl="4" w:tplc="04090019" w:tentative="1">
      <w:start w:val="1"/>
      <w:numFmt w:val="lowerLetter"/>
      <w:lvlText w:val="%5)"/>
      <w:lvlJc w:val="left"/>
      <w:pPr>
        <w:ind w:left="2238" w:hanging="420"/>
      </w:pPr>
    </w:lvl>
    <w:lvl w:ilvl="5" w:tplc="0409001B" w:tentative="1">
      <w:start w:val="1"/>
      <w:numFmt w:val="lowerRoman"/>
      <w:lvlText w:val="%6."/>
      <w:lvlJc w:val="right"/>
      <w:pPr>
        <w:ind w:left="2658" w:hanging="420"/>
      </w:pPr>
    </w:lvl>
    <w:lvl w:ilvl="6" w:tplc="0409000F" w:tentative="1">
      <w:start w:val="1"/>
      <w:numFmt w:val="decimal"/>
      <w:lvlText w:val="%7."/>
      <w:lvlJc w:val="left"/>
      <w:pPr>
        <w:ind w:left="3078" w:hanging="420"/>
      </w:pPr>
    </w:lvl>
    <w:lvl w:ilvl="7" w:tplc="04090019" w:tentative="1">
      <w:start w:val="1"/>
      <w:numFmt w:val="lowerLetter"/>
      <w:lvlText w:val="%8)"/>
      <w:lvlJc w:val="left"/>
      <w:pPr>
        <w:ind w:left="3498" w:hanging="420"/>
      </w:pPr>
    </w:lvl>
    <w:lvl w:ilvl="8" w:tplc="0409001B" w:tentative="1">
      <w:start w:val="1"/>
      <w:numFmt w:val="lowerRoman"/>
      <w:lvlText w:val="%9."/>
      <w:lvlJc w:val="right"/>
      <w:pPr>
        <w:ind w:left="3918" w:hanging="420"/>
      </w:pPr>
    </w:lvl>
  </w:abstractNum>
  <w:abstractNum w:abstractNumId="3">
    <w:nsid w:val="39D8441B"/>
    <w:multiLevelType w:val="hybridMultilevel"/>
    <w:tmpl w:val="DA3A841C"/>
    <w:lvl w:ilvl="0" w:tplc="A99671A6">
      <w:start w:val="1"/>
      <w:numFmt w:val="japaneseCounting"/>
      <w:lvlText w:val="%1、"/>
      <w:lvlJc w:val="left"/>
      <w:pPr>
        <w:ind w:left="720" w:hanging="72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760672"/>
    <w:multiLevelType w:val="hybridMultilevel"/>
    <w:tmpl w:val="46386110"/>
    <w:lvl w:ilvl="0" w:tplc="9244E192">
      <w:start w:val="2"/>
      <w:numFmt w:val="japaneseCounting"/>
      <w:lvlText w:val="%1、"/>
      <w:lvlJc w:val="left"/>
      <w:pPr>
        <w:ind w:left="1146"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5">
    <w:nsid w:val="78D96E31"/>
    <w:multiLevelType w:val="hybridMultilevel"/>
    <w:tmpl w:val="68C4C896"/>
    <w:lvl w:ilvl="0" w:tplc="9FFACE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89"/>
    <w:rsid w:val="00033C87"/>
    <w:rsid w:val="00852985"/>
    <w:rsid w:val="00AF2DE7"/>
    <w:rsid w:val="00FD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489"/>
    <w:pPr>
      <w:ind w:firstLineChars="200" w:firstLine="420"/>
    </w:pPr>
  </w:style>
  <w:style w:type="paragraph" w:styleId="a4">
    <w:name w:val="Normal (Web)"/>
    <w:basedOn w:val="a"/>
    <w:uiPriority w:val="99"/>
    <w:semiHidden/>
    <w:unhideWhenUsed/>
    <w:rsid w:val="00033C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489"/>
    <w:pPr>
      <w:ind w:firstLineChars="200" w:firstLine="420"/>
    </w:pPr>
  </w:style>
  <w:style w:type="paragraph" w:styleId="a4">
    <w:name w:val="Normal (Web)"/>
    <w:basedOn w:val="a"/>
    <w:uiPriority w:val="99"/>
    <w:semiHidden/>
    <w:unhideWhenUsed/>
    <w:rsid w:val="00033C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7C20-F5C6-4A79-AFA5-59AB7C55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279</Words>
  <Characters>1595</Characters>
  <Application>Microsoft Office Word</Application>
  <DocSecurity>0</DocSecurity>
  <Lines>13</Lines>
  <Paragraphs>3</Paragraphs>
  <ScaleCrop>false</ScaleCrop>
  <Company>Sky123.Org</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cp:revision>
  <dcterms:created xsi:type="dcterms:W3CDTF">2020-03-25T06:38:00Z</dcterms:created>
  <dcterms:modified xsi:type="dcterms:W3CDTF">2020-03-25T07:11:00Z</dcterms:modified>
</cp:coreProperties>
</file>