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57"/>
        <w:tblW w:w="8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1632"/>
        <w:gridCol w:w="6459"/>
      </w:tblGrid>
      <w:tr w:rsidR="00560B9A" w:rsidTr="00560B9A">
        <w:trPr>
          <w:trHeight w:val="327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Pr="00560B9A" w:rsidRDefault="00560B9A" w:rsidP="00560B9A">
            <w:pPr>
              <w:widowControl/>
              <w:wordWrap w:val="0"/>
              <w:rPr>
                <w:rFonts w:ascii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事项类别</w:t>
            </w:r>
          </w:p>
        </w:tc>
        <w:tc>
          <w:tcPr>
            <w:tcW w:w="6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事项名称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设立登记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变更登记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自然人基础信息报告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代扣代缴报告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存款账户账号报告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财务会计制度及核算软件备案报告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授权（委托）划缴协议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欠税人处置不动产或大额资产报告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纳税人合并分立情况报告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发包、出租情况报告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定期定额户停（复）业报告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企业年金、职业年金扣缴报告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个人所得税递延纳税报告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个人所得税分期缴纳报告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天使投资个人所得税投资抵扣报告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有限合伙制创投企业个人所得税投资抵扣报告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适用加计抵减政策的声明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跨区域经营涉税事项报告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跨区域经营涉税事项反馈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单位社会保险费缴费信息登记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灵活就业人员社会保险费缴费信息登记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员工社会保险费信息登记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变更社会保险费缴费信息登记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信息报告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注销社会保险费缴费信息登记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发票票种核定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发票领用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增值税专用发票（增值税税控系统）最高开票限额审批（行政许可事项）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28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增值税税控系统专用设备初始发行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增值税税控系统专用设备变更发行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增值税税控系统专用设备注销发行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发票验旧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发票缴销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抄报税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发票认证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海关完税凭证数据报送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未按期申报增值税扣税凭证继续抵扣申请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代开增值税发票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发票丢失（损毁）报备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丢失（被盗）税控专用设备处理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发票办理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有奖发票兑奖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增值税一般纳税人登记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选择按增值税小规模纳税人纳税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增值税一般纳税人选择简易计税方法计算缴纳增值税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增值税一般纳税人申报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增值税小规模纳税人（非定期定额户）申报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航空运输企业汇总缴纳增值税年度清算申报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农产品增值税进项税额扣除标准核定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增值税预缴申报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烟类应税消费品消费税申报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酒类应税消费品消费税申报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成品油消费税申报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小汽车消费税申报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电池消费税申报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涂料消费税申报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其他类消费税申报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车辆购置税申报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居民企业所得税月（季）度预缴纳税申报（适用查账征收）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58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居民企业所得税月（季）度预缴纳税申报（适用核定征收）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居民企业所得税年度纳税申报（适用查账征收）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居民企业所得税年度纳税申报（适用核定征收）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居民企业清算企业所得税申报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关联申报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个人所得税自行纳税申报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生产、经营纳税人个人所得税自行纳税申报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房产税申报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城镇土地使用税申报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土地增值税预征申报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土地增值税清算申报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房地产项目尾盘销售土地增值税申报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整体转让在建工程土地增值税申报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旧房转让土地增值税申报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耕地占用税申报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资源税申报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74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契税申报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印花税申报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lastRenderedPageBreak/>
              <w:t>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车船税申报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烟叶税申报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环境保护税申报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79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城市维护建设税申报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废弃电器电子产品处理基金申报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教育费附加和地方教育附加申报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社会保险费缴费申报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83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残疾人就业保障金缴费申报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定期定额个体工商户申报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委托代征申报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代收代缴车船税申报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扣缴个人所得税申报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代扣代缴证券交易印花税申报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其他代扣代缴、代收代缴申报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财务会计报告报送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申报错误更正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对采取实际利润额预缴以外的其他企业所得税预缴方式的核定（行政许可事项）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93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误收多缴退抵税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94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入库减免退抵税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汇算清缴结算多缴退抵税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96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增值税期末留抵税额退税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97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石脑油、燃料油消费税退税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车辆购置税退税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申报纳税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车船税退税</w:t>
            </w: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仅适用于自行申报</w:t>
            </w: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)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增值税优惠备案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消费税优惠备案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车辆购置税优惠备案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个人所得税优惠核准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个人所得税优惠备案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房产税优惠核准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房产税优惠备查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城镇土地使用税优惠核准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城镇土地使用税优惠备查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土地增值税优惠核准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土地增值税优惠备案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耕地占用税优惠备查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资源税优惠核准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资源税优惠备案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契税优惠备案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印花税优惠备查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车船税优惠备查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环境保护税优惠备案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城市维护建设税优惠备查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教育费附加优惠备查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优惠办理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纳税人放弃免（减）税权备案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证明办理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开具税收完税证明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证明办理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开具个人所得税完税证明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证明办理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开具社会保险费缴费证明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证明办理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开具《丢失增值税专用发票已报税证明单》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证明办理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《车辆购置税完税证明》补办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证明办理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《车辆购置税完税证明》更正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128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集团公司成员企业备案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融资租赁企业退税备案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出口企业放弃退（免）税权备案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出口企业申请出口退税业务提醒服务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跨境应税行为免征增值税备案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生产企业委托代办退税备案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外贸综合服务企业代办退税备案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研发机构采购国产设备备案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出口退（免）税凭证无相关电子信息备案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进料加工企业计划分配率备案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《委托出口货物证明》开具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《代理出口货物证明》开具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《出口货物退运已补税（未退税）证明》开具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《出口货物转内销证明》开具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《来料加工免税证明》开具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《来料加工免税证明》核销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《代理进口货物证明》开具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《准予免税购进出口卷烟证明》开具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《出口卷烟已免税证明》开具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《出口卷烟已免税证明》核销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《中标证明通知书》开具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出口退（免）税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补办和作废出口退（免）税有关证明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非居民合同项目备案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服务贸易等项目对外支付税务备案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境外注册中资控股企业居民身份认定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扣缴非居民增值税申报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扣缴非居民企业所得税申报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非居民企业所得税季度纳税申报（适用据实申报）</w:t>
            </w:r>
          </w:p>
        </w:tc>
      </w:tr>
      <w:tr w:rsidR="00560B9A" w:rsidTr="00560B9A">
        <w:trPr>
          <w:trHeight w:val="638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非居民企业所得税季度纳税申报（适用核定征收）及不构成常设机构和国际运输免税申报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非居民企业所得税年度纳税申报（适用据实申报）</w:t>
            </w:r>
          </w:p>
        </w:tc>
      </w:tr>
      <w:tr w:rsidR="00560B9A" w:rsidTr="00560B9A">
        <w:trPr>
          <w:trHeight w:val="638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158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非居民企业所得税年度纳税申报（适用核定征收）及不构成常设机构和国际运输免税申报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非居民企业享受税收协定待遇办理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非居民个人享受税收协定待遇办理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清税注销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清税注销（单位及查账征收个体工商户）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清税注销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清税注销（定期定额个体工商户）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权益保护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电话咨询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权益保护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互联网咨询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权益保护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公开涉税信息查询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权益保护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纳税人涉税信息查询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权益保护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纳税服务投诉受理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权益保护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纳税人需求处理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涉税专业服务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涉税专业服务机构（人员）基本信息报送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涉税专业服务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涉税专业服务协议要素信息报送</w:t>
            </w:r>
          </w:p>
        </w:tc>
      </w:tr>
      <w:tr w:rsidR="00560B9A" w:rsidTr="00560B9A">
        <w:trPr>
          <w:trHeight w:val="327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涉税专业服务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涉税专业服务年度报告报送</w:t>
            </w:r>
          </w:p>
        </w:tc>
      </w:tr>
      <w:tr w:rsidR="00560B9A" w:rsidTr="00560B9A">
        <w:trPr>
          <w:trHeight w:val="342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涉税专业服务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B9A" w:rsidRDefault="00560B9A" w:rsidP="00560B9A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涉税专业服务专项报告报送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560B9A" w:rsidRDefault="00560B9A" w:rsidP="00D31D50">
      <w:pPr>
        <w:spacing w:line="220" w:lineRule="atLeast"/>
      </w:pPr>
    </w:p>
    <w:sectPr w:rsidR="00560B9A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0B" w:rsidRDefault="004D1D0B" w:rsidP="00560B9A">
      <w:r>
        <w:separator/>
      </w:r>
    </w:p>
  </w:endnote>
  <w:endnote w:type="continuationSeparator" w:id="0">
    <w:p w:rsidR="004D1D0B" w:rsidRDefault="004D1D0B" w:rsidP="0056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altName w:val="微软雅黑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0B" w:rsidRDefault="004D1D0B" w:rsidP="00560B9A">
      <w:r>
        <w:separator/>
      </w:r>
    </w:p>
  </w:footnote>
  <w:footnote w:type="continuationSeparator" w:id="0">
    <w:p w:rsidR="004D1D0B" w:rsidRDefault="004D1D0B" w:rsidP="00560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9A" w:rsidRDefault="00560B9A" w:rsidP="00560B9A">
    <w:pPr>
      <w:pStyle w:val="a6"/>
      <w:shd w:val="clear" w:color="auto" w:fill="FFFFFF"/>
      <w:spacing w:before="0" w:beforeAutospacing="0" w:after="0" w:afterAutospacing="0" w:line="480" w:lineRule="atLeast"/>
      <w:jc w:val="center"/>
      <w:rPr>
        <w:rFonts w:ascii="Microsoft YaHei UI" w:eastAsia="Microsoft YaHei UI" w:hAnsi="Microsoft YaHei UI"/>
        <w:spacing w:val="7"/>
        <w:sz w:val="19"/>
        <w:szCs w:val="19"/>
      </w:rPr>
    </w:pPr>
    <w:r>
      <w:rPr>
        <w:rStyle w:val="a7"/>
        <w:rFonts w:ascii="Microsoft YaHei UI" w:eastAsia="Microsoft YaHei UI" w:hAnsi="Microsoft YaHei UI" w:hint="eastAsia"/>
        <w:spacing w:val="7"/>
        <w:sz w:val="19"/>
        <w:szCs w:val="19"/>
      </w:rPr>
      <w:t>湖北省办税事项“一次不用跑”清单</w:t>
    </w:r>
  </w:p>
  <w:p w:rsidR="00560B9A" w:rsidRDefault="00560B9A" w:rsidP="00560B9A">
    <w:pPr>
      <w:pStyle w:val="a6"/>
      <w:shd w:val="clear" w:color="auto" w:fill="FFFFFF"/>
      <w:spacing w:before="0" w:beforeAutospacing="0" w:after="0" w:afterAutospacing="0" w:line="480" w:lineRule="atLeast"/>
      <w:jc w:val="center"/>
      <w:rPr>
        <w:rFonts w:ascii="Microsoft YaHei UI" w:eastAsia="Microsoft YaHei UI" w:hAnsi="Microsoft YaHei UI" w:hint="eastAsia"/>
        <w:spacing w:val="7"/>
        <w:sz w:val="19"/>
        <w:szCs w:val="19"/>
      </w:rPr>
    </w:pPr>
    <w:r>
      <w:rPr>
        <w:rStyle w:val="a7"/>
        <w:rFonts w:ascii="楷体_GB2312" w:eastAsia="楷体_GB2312" w:hAnsi="Microsoft YaHei UI" w:hint="eastAsia"/>
        <w:color w:val="000000"/>
        <w:spacing w:val="7"/>
        <w:sz w:val="17"/>
        <w:szCs w:val="17"/>
      </w:rPr>
      <w:t>（共7大类82个事项）</w:t>
    </w:r>
  </w:p>
  <w:p w:rsidR="00560B9A" w:rsidRDefault="00560B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1D0B"/>
    <w:rsid w:val="00560B9A"/>
    <w:rsid w:val="008B7726"/>
    <w:rsid w:val="00CD455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9A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B9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B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B9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B9A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560B9A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560B9A"/>
    <w:rPr>
      <w:rFonts w:ascii="Calibri" w:eastAsia="宋体" w:hAnsi="Calibri" w:cs="Times New Roman"/>
      <w:kern w:val="2"/>
      <w:sz w:val="21"/>
      <w:szCs w:val="24"/>
    </w:rPr>
  </w:style>
  <w:style w:type="paragraph" w:styleId="a6">
    <w:name w:val="Normal (Web)"/>
    <w:basedOn w:val="a"/>
    <w:uiPriority w:val="99"/>
    <w:semiHidden/>
    <w:unhideWhenUsed/>
    <w:rsid w:val="00560B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60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2023-11-06T07:41:00Z</dcterms:modified>
</cp:coreProperties>
</file>